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C900" w14:textId="77777777" w:rsidR="00F14B71" w:rsidRDefault="00F14B71" w:rsidP="00F14B71">
      <w:pPr>
        <w:pStyle w:val="BasicParagraph"/>
        <w:rPr>
          <w:rFonts w:ascii="GillSans" w:hAnsi="GillSans" w:cs="GillSans"/>
          <w:color w:val="286BFF"/>
          <w:sz w:val="54"/>
          <w:szCs w:val="54"/>
        </w:rPr>
      </w:pPr>
      <w:r w:rsidRPr="00F14B71">
        <w:rPr>
          <w:rFonts w:ascii="GillSans" w:hAnsi="GillSans" w:cs="GillSans"/>
          <w:color w:val="262526"/>
          <w:spacing w:val="41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677AA575" wp14:editId="672A74E9">
            <wp:simplePos x="0" y="0"/>
            <wp:positionH relativeFrom="column">
              <wp:posOffset>4375150</wp:posOffset>
            </wp:positionH>
            <wp:positionV relativeFrom="paragraph">
              <wp:posOffset>50165</wp:posOffset>
            </wp:positionV>
            <wp:extent cx="2316480" cy="802640"/>
            <wp:effectExtent l="0" t="0" r="0" b="10160"/>
            <wp:wrapTight wrapText="bothSides">
              <wp:wrapPolygon edited="0">
                <wp:start x="0" y="0"/>
                <wp:lineTo x="0" y="21190"/>
                <wp:lineTo x="21316" y="21190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Sans" w:hAnsi="GillSans" w:cs="GillSans"/>
          <w:color w:val="286BFF"/>
          <w:sz w:val="54"/>
          <w:szCs w:val="54"/>
        </w:rPr>
        <w:t>Bury Standard 4 Group</w:t>
      </w:r>
    </w:p>
    <w:p w14:paraId="3694D27A" w14:textId="77777777" w:rsidR="00F14B71" w:rsidRDefault="00F14B71" w:rsidP="00F14B71">
      <w:pPr>
        <w:pStyle w:val="BasicParagraph"/>
        <w:rPr>
          <w:rFonts w:ascii="GillSans" w:hAnsi="GillSans" w:cs="GillSans"/>
          <w:color w:val="323232"/>
          <w:spacing w:val="32"/>
          <w:sz w:val="29"/>
          <w:szCs w:val="29"/>
        </w:rPr>
      </w:pPr>
      <w:r>
        <w:rPr>
          <w:rFonts w:ascii="GillSans" w:hAnsi="GillSans" w:cs="GillSans"/>
          <w:color w:val="323232"/>
          <w:spacing w:val="32"/>
          <w:sz w:val="29"/>
          <w:szCs w:val="29"/>
        </w:rPr>
        <w:t>Returning 80097 to running order</w:t>
      </w:r>
    </w:p>
    <w:p w14:paraId="065B651F" w14:textId="77777777" w:rsidR="00502A24" w:rsidRDefault="00F14B71" w:rsidP="00F14B71">
      <w:pPr>
        <w:rPr>
          <w:rFonts w:ascii="GillSans" w:hAnsi="GillSans" w:cs="GillSans"/>
          <w:color w:val="262526"/>
          <w:spacing w:val="41"/>
          <w:sz w:val="29"/>
          <w:szCs w:val="29"/>
        </w:rPr>
      </w:pPr>
      <w:r w:rsidRPr="00F14B71">
        <w:rPr>
          <w:rFonts w:ascii="GillSans" w:hAnsi="GillSans" w:cs="GillSans"/>
          <w:color w:val="262526"/>
          <w:spacing w:val="41"/>
          <w:sz w:val="29"/>
          <w:szCs w:val="29"/>
        </w:rPr>
        <w:t>www.bur</w:t>
      </w:r>
      <w:r w:rsidRPr="00F14B71">
        <w:rPr>
          <w:rFonts w:ascii="GillSans" w:hAnsi="GillSans" w:cs="GillSans"/>
          <w:color w:val="262526"/>
          <w:spacing w:val="41"/>
          <w:sz w:val="29"/>
          <w:szCs w:val="29"/>
        </w:rPr>
        <w:t>y</w:t>
      </w:r>
      <w:r w:rsidRPr="00F14B71">
        <w:rPr>
          <w:rFonts w:ascii="GillSans" w:hAnsi="GillSans" w:cs="GillSans"/>
          <w:color w:val="262526"/>
          <w:spacing w:val="41"/>
          <w:sz w:val="29"/>
          <w:szCs w:val="29"/>
        </w:rPr>
        <w:t>standard4group.org.uk</w:t>
      </w:r>
    </w:p>
    <w:p w14:paraId="7B42FEB8" w14:textId="77777777" w:rsidR="00F14B71" w:rsidRDefault="00F14B71" w:rsidP="00F14B71">
      <w:pPr>
        <w:rPr>
          <w:rFonts w:ascii="GillSans" w:hAnsi="GillSans" w:cs="GillSans"/>
          <w:color w:val="262526"/>
          <w:spacing w:val="41"/>
          <w:sz w:val="29"/>
          <w:szCs w:val="29"/>
        </w:rPr>
      </w:pPr>
    </w:p>
    <w:p w14:paraId="5432DC58" w14:textId="77777777" w:rsidR="00F14B71" w:rsidRDefault="00F14B71" w:rsidP="00F14B71">
      <w:pPr>
        <w:pStyle w:val="BasicParagraph"/>
        <w:suppressAutoHyphens/>
        <w:rPr>
          <w:rFonts w:ascii="GillSans" w:hAnsi="GillSans" w:cs="GillSans"/>
          <w:sz w:val="30"/>
          <w:szCs w:val="30"/>
        </w:rPr>
      </w:pPr>
      <w:r>
        <w:rPr>
          <w:rFonts w:ascii="GillSans" w:hAnsi="GillSans" w:cs="GillSans"/>
          <w:sz w:val="30"/>
          <w:szCs w:val="30"/>
        </w:rPr>
        <w:t>Be part of something and help fund the restoration of BR Standard 4MT 80097...</w:t>
      </w:r>
    </w:p>
    <w:p w14:paraId="3E3BED6B" w14:textId="77777777" w:rsidR="00F14B71" w:rsidRPr="00A577A9" w:rsidRDefault="00F14B71" w:rsidP="00F14B71">
      <w:pPr>
        <w:pStyle w:val="BasicParagraph"/>
        <w:rPr>
          <w:rFonts w:ascii="GillSans-SemiBold" w:hAnsi="GillSans-SemiBold" w:cs="GillSans-SemiBold"/>
          <w:b/>
          <w:bCs/>
          <w:color w:val="286BFF"/>
          <w:sz w:val="11"/>
          <w:szCs w:val="11"/>
        </w:rPr>
      </w:pPr>
    </w:p>
    <w:p w14:paraId="1C0FE65C" w14:textId="77777777" w:rsidR="00F14B71" w:rsidRDefault="00F14B71" w:rsidP="00F14B71">
      <w:pPr>
        <w:pStyle w:val="BasicParagraph"/>
        <w:rPr>
          <w:rFonts w:ascii="GillSans-SemiBold" w:hAnsi="GillSans-SemiBold" w:cs="GillSans-SemiBold" w:hint="eastAsia"/>
          <w:b/>
          <w:bCs/>
          <w:color w:val="286BFF"/>
          <w:sz w:val="30"/>
          <w:szCs w:val="30"/>
        </w:rPr>
      </w:pPr>
      <w:r>
        <w:rPr>
          <w:rFonts w:ascii="GillSans-SemiBold" w:hAnsi="GillSans-SemiBold" w:cs="GillSans-SemiBold" w:hint="eastAsia"/>
          <w:b/>
          <w:bCs/>
          <w:color w:val="286BFF"/>
          <w:sz w:val="30"/>
          <w:szCs w:val="30"/>
        </w:rPr>
        <w:t>New Member Details</w:t>
      </w:r>
    </w:p>
    <w:p w14:paraId="29050BA6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 xml:space="preserve">I wish to apply for membership of the Bury Standard 4 Group at £10 per year, renewable in </w:t>
      </w:r>
      <w:r>
        <w:rPr>
          <w:rFonts w:ascii="GillSans-Light" w:hAnsi="GillSans-Light" w:cs="GillSans-Light"/>
          <w:sz w:val="26"/>
          <w:szCs w:val="26"/>
        </w:rPr>
        <w:t>every year in March. (Memberships signing up before March 2016 are due in March 2017).</w:t>
      </w:r>
    </w:p>
    <w:p w14:paraId="419CA9EF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</w:p>
    <w:p w14:paraId="32300C5E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 xml:space="preserve">Name </w:t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  <w:t>______________________________________________________________</w:t>
      </w:r>
    </w:p>
    <w:p w14:paraId="7857441E" w14:textId="77777777" w:rsidR="00F14B71" w:rsidRPr="00A577A9" w:rsidRDefault="00F14B71" w:rsidP="00F14B71">
      <w:pPr>
        <w:pStyle w:val="BasicParagraph"/>
        <w:suppressAutoHyphens/>
        <w:rPr>
          <w:rFonts w:ascii="GillSans-Light" w:hAnsi="GillSans-Light" w:cs="GillSans-Light"/>
          <w:sz w:val="11"/>
          <w:szCs w:val="11"/>
        </w:rPr>
      </w:pPr>
    </w:p>
    <w:p w14:paraId="46DD2829" w14:textId="77777777" w:rsidR="00F14B71" w:rsidRDefault="00F14B71" w:rsidP="00F14B71">
      <w:pPr>
        <w:pStyle w:val="BasicParagraph"/>
        <w:suppressAutoHyphens/>
        <w:spacing w:line="360" w:lineRule="auto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 xml:space="preserve">Address </w:t>
      </w:r>
      <w:r>
        <w:rPr>
          <w:rFonts w:ascii="GillSans-Light" w:hAnsi="GillSans-Light" w:cs="GillSans-Light"/>
          <w:sz w:val="26"/>
          <w:szCs w:val="26"/>
        </w:rPr>
        <w:tab/>
        <w:t>______________________________________________________________</w:t>
      </w:r>
    </w:p>
    <w:p w14:paraId="2D5A9113" w14:textId="77777777" w:rsidR="00F14B71" w:rsidRDefault="00F14B71" w:rsidP="00F14B71">
      <w:pPr>
        <w:pStyle w:val="BasicParagraph"/>
        <w:suppressAutoHyphens/>
        <w:spacing w:line="360" w:lineRule="auto"/>
        <w:ind w:left="720" w:firstLine="720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______________________________________________________________</w:t>
      </w:r>
    </w:p>
    <w:p w14:paraId="067C5A20" w14:textId="77777777" w:rsidR="00F14B71" w:rsidRDefault="00F14B71" w:rsidP="00F14B71">
      <w:pPr>
        <w:pStyle w:val="BasicParagraph"/>
        <w:suppressAutoHyphens/>
        <w:spacing w:line="360" w:lineRule="auto"/>
        <w:ind w:left="720" w:firstLine="720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______________________________________________________________</w:t>
      </w:r>
    </w:p>
    <w:p w14:paraId="6B9A3764" w14:textId="77777777" w:rsidR="00F14B71" w:rsidRDefault="00F14B71" w:rsidP="00F14B71">
      <w:pPr>
        <w:pStyle w:val="BasicParagraph"/>
        <w:suppressAutoHyphens/>
        <w:spacing w:line="360" w:lineRule="auto"/>
        <w:ind w:left="720" w:firstLine="720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______________________________________________________________</w:t>
      </w:r>
    </w:p>
    <w:p w14:paraId="164BF942" w14:textId="77777777" w:rsidR="00F14B71" w:rsidRPr="00F14B71" w:rsidRDefault="00F14B71" w:rsidP="00F14B71">
      <w:pPr>
        <w:pStyle w:val="BasicParagraph"/>
        <w:suppressAutoHyphens/>
        <w:spacing w:line="360" w:lineRule="auto"/>
        <w:ind w:left="720" w:firstLine="720"/>
        <w:rPr>
          <w:rFonts w:ascii="GillSans-Light" w:hAnsi="GillSans-Light" w:cs="GillSans-Light"/>
          <w:sz w:val="11"/>
          <w:szCs w:val="11"/>
        </w:rPr>
      </w:pPr>
    </w:p>
    <w:p w14:paraId="7BA60B40" w14:textId="77777777" w:rsidR="00F14B71" w:rsidRDefault="00F14B71" w:rsidP="00F14B71">
      <w:pPr>
        <w:pStyle w:val="BasicParagraph"/>
        <w:suppressAutoHyphens/>
        <w:spacing w:line="360" w:lineRule="auto"/>
        <w:ind w:left="720" w:hanging="720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Email</w:t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>______________________________________________________________</w:t>
      </w:r>
    </w:p>
    <w:p w14:paraId="2C0A91E2" w14:textId="77777777" w:rsidR="00F14B71" w:rsidRPr="00F14B71" w:rsidRDefault="00F14B71" w:rsidP="00F14B71">
      <w:pPr>
        <w:pStyle w:val="BasicParagraph"/>
        <w:suppressAutoHyphens/>
        <w:spacing w:line="360" w:lineRule="auto"/>
        <w:ind w:left="720" w:hanging="720"/>
        <w:rPr>
          <w:rFonts w:ascii="GillSans-Light" w:hAnsi="GillSans-Light" w:cs="GillSans-Light"/>
          <w:sz w:val="11"/>
          <w:szCs w:val="11"/>
        </w:rPr>
      </w:pPr>
    </w:p>
    <w:p w14:paraId="2C8B59DA" w14:textId="77777777" w:rsidR="00F14B71" w:rsidRDefault="00F14B71" w:rsidP="00F14B71">
      <w:pPr>
        <w:pStyle w:val="BasicParagraph"/>
        <w:suppressAutoHyphens/>
        <w:spacing w:line="360" w:lineRule="auto"/>
        <w:ind w:left="720" w:hanging="720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Telephone</w:t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>______________________________________________________________</w:t>
      </w:r>
    </w:p>
    <w:p w14:paraId="7902D65C" w14:textId="77777777" w:rsidR="00F14B71" w:rsidRDefault="00F14B71" w:rsidP="00F14B71">
      <w:pPr>
        <w:pStyle w:val="BasicParagraph"/>
        <w:suppressAutoHyphens/>
        <w:spacing w:line="360" w:lineRule="auto"/>
        <w:ind w:left="720" w:hanging="720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Mobile</w:t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  <w:t>______________________________________________________________</w:t>
      </w:r>
    </w:p>
    <w:p w14:paraId="7CE68346" w14:textId="77777777" w:rsidR="00F14B71" w:rsidRPr="00F14B71" w:rsidRDefault="00F14B71" w:rsidP="00F14B71">
      <w:pPr>
        <w:pStyle w:val="BasicParagraph"/>
        <w:suppressAutoHyphens/>
        <w:ind w:left="720" w:hanging="720"/>
        <w:rPr>
          <w:rFonts w:ascii="GillSans-Light" w:hAnsi="GillSans-Light" w:cs="GillSans-Light"/>
          <w:sz w:val="11"/>
          <w:szCs w:val="11"/>
        </w:rPr>
      </w:pPr>
    </w:p>
    <w:p w14:paraId="32471E60" w14:textId="77777777" w:rsidR="00F14B71" w:rsidRDefault="00F14B71" w:rsidP="00F14B71">
      <w:pPr>
        <w:pStyle w:val="BasicParagraph"/>
        <w:suppressAutoHyphens/>
        <w:ind w:left="720" w:hanging="720"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Signature</w:t>
      </w:r>
      <w:r>
        <w:rPr>
          <w:rFonts w:ascii="GillSans-Light" w:hAnsi="GillSans-Light" w:cs="GillSans-Light"/>
          <w:sz w:val="26"/>
          <w:szCs w:val="26"/>
        </w:rPr>
        <w:tab/>
        <w:t>______________________________________________________________</w:t>
      </w:r>
    </w:p>
    <w:p w14:paraId="6D650BC9" w14:textId="77777777" w:rsidR="00F14B71" w:rsidRDefault="00F14B71" w:rsidP="00F14B71">
      <w:pPr>
        <w:pStyle w:val="BasicParagraph"/>
        <w:suppressAutoHyphens/>
        <w:ind w:left="720" w:hanging="720"/>
        <w:rPr>
          <w:rFonts w:ascii="GillSans-Light" w:hAnsi="GillSans-Light" w:cs="GillSans-Light"/>
          <w:sz w:val="26"/>
          <w:szCs w:val="26"/>
        </w:rPr>
      </w:pPr>
    </w:p>
    <w:p w14:paraId="5881FFBA" w14:textId="77777777" w:rsidR="00F14B71" w:rsidRDefault="00F14B71" w:rsidP="00F14B71">
      <w:pPr>
        <w:pStyle w:val="BasicParagraph"/>
        <w:rPr>
          <w:rFonts w:ascii="GillSans-SemiBold" w:hAnsi="GillSans-SemiBold" w:cs="GillSans-SemiBold"/>
          <w:b/>
          <w:bCs/>
          <w:color w:val="286BFF"/>
          <w:sz w:val="30"/>
          <w:szCs w:val="30"/>
        </w:rPr>
      </w:pPr>
      <w:r>
        <w:rPr>
          <w:rFonts w:ascii="GillSans-SemiBold" w:hAnsi="GillSans-SemiBold" w:cs="GillSans-SemiBold" w:hint="eastAsia"/>
          <w:b/>
          <w:bCs/>
          <w:color w:val="286BFF"/>
          <w:sz w:val="30"/>
          <w:szCs w:val="30"/>
        </w:rPr>
        <w:t>Donation (optional)</w:t>
      </w:r>
    </w:p>
    <w:p w14:paraId="0E3C5705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 xml:space="preserve">If you wish to donate to help complete 80097, please enter an amount below. </w:t>
      </w:r>
    </w:p>
    <w:p w14:paraId="3BE30321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Anything you can contribute is greatly appreciated as every penny goes towards the restoration.</w:t>
      </w:r>
    </w:p>
    <w:p w14:paraId="0EFBD831" w14:textId="77777777" w:rsidR="00F14B71" w:rsidRP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11"/>
          <w:szCs w:val="11"/>
        </w:rPr>
      </w:pPr>
    </w:p>
    <w:p w14:paraId="6EA1830D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£ _______________________________________________________________________</w:t>
      </w:r>
    </w:p>
    <w:p w14:paraId="452D6CDA" w14:textId="77777777" w:rsidR="00F14B71" w:rsidRP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11"/>
          <w:szCs w:val="11"/>
        </w:rPr>
      </w:pPr>
    </w:p>
    <w:p w14:paraId="2B873340" w14:textId="1F84C1C0" w:rsidR="00F14B71" w:rsidRDefault="00F14B71" w:rsidP="00F14B71">
      <w:pPr>
        <w:pStyle w:val="BasicParagraph"/>
        <w:rPr>
          <w:rFonts w:ascii="GillSans-SemiBold" w:hAnsi="GillSans-SemiBold" w:cs="GillSans-SemiBold" w:hint="eastAsia"/>
          <w:b/>
          <w:bCs/>
          <w:color w:val="286BFF"/>
          <w:sz w:val="30"/>
          <w:szCs w:val="30"/>
        </w:rPr>
      </w:pPr>
      <w:r>
        <w:rPr>
          <w:rFonts w:ascii="GillSans-SemiBold" w:hAnsi="GillSans-SemiBold" w:cs="GillSans-SemiBold" w:hint="eastAsia"/>
          <w:b/>
          <w:bCs/>
          <w:color w:val="286BFF"/>
          <w:sz w:val="30"/>
          <w:szCs w:val="30"/>
        </w:rPr>
        <w:t>Please return via...</w:t>
      </w:r>
    </w:p>
    <w:p w14:paraId="7CC5F098" w14:textId="77777777" w:rsidR="00F14B71" w:rsidRDefault="00F14B71" w:rsidP="00F14B71">
      <w:pPr>
        <w:pStyle w:val="BasicParagraph"/>
        <w:rPr>
          <w:rFonts w:ascii="GillSans-SemiBold" w:hAnsi="GillSans-SemiBold" w:cs="GillSans-SemiBold"/>
          <w:b/>
          <w:bCs/>
          <w:color w:val="286BFF"/>
          <w:sz w:val="11"/>
          <w:szCs w:val="11"/>
        </w:rPr>
      </w:pPr>
    </w:p>
    <w:p w14:paraId="50ABE8F6" w14:textId="77777777" w:rsidR="00A577A9" w:rsidRPr="00A577A9" w:rsidRDefault="00A577A9" w:rsidP="00F14B71">
      <w:pPr>
        <w:pStyle w:val="BasicParagraph"/>
        <w:rPr>
          <w:rFonts w:ascii="GillSans-SemiBold" w:hAnsi="GillSans-SemiBold" w:cs="GillSans-SemiBold"/>
          <w:b/>
          <w:bCs/>
          <w:color w:val="286BFF"/>
          <w:sz w:val="11"/>
          <w:szCs w:val="11"/>
        </w:rPr>
      </w:pPr>
    </w:p>
    <w:p w14:paraId="6E14F503" w14:textId="77777777" w:rsidR="00F14B71" w:rsidRDefault="00F14B71" w:rsidP="00F14B71">
      <w:pPr>
        <w:pStyle w:val="BasicParagraph"/>
        <w:rPr>
          <w:rFonts w:ascii="GillSans-SemiBold" w:hAnsi="GillSans-SemiBold" w:cs="GillSans-SemiBold" w:hint="eastAsia"/>
          <w:b/>
          <w:bCs/>
          <w:color w:val="286BFF"/>
        </w:rPr>
      </w:pPr>
      <w:r>
        <w:rPr>
          <w:rFonts w:ascii="GillSans-SemiBold" w:hAnsi="GillSans-SemiBold" w:cs="GillSans-SemiBold" w:hint="eastAsia"/>
          <w:b/>
          <w:bCs/>
          <w:color w:val="286BFF"/>
        </w:rPr>
        <w:t xml:space="preserve">Option 1 </w:t>
      </w:r>
    </w:p>
    <w:p w14:paraId="35087784" w14:textId="77777777" w:rsidR="00F14B71" w:rsidRDefault="00F14B71" w:rsidP="00F14B71">
      <w:pPr>
        <w:pStyle w:val="BasicParagraph"/>
        <w:rPr>
          <w:rFonts w:ascii="GillSans-SemiBold" w:hAnsi="GillSans-SemiBold" w:cs="GillSans-SemiBold"/>
          <w:b/>
          <w:bCs/>
          <w:color w:val="286BFF"/>
        </w:rPr>
      </w:pPr>
      <w:r>
        <w:rPr>
          <w:rFonts w:ascii="GillSans-SemiBold" w:hAnsi="GillSans-SemiBold" w:cs="GillSans-SemiBold" w:hint="eastAsia"/>
          <w:b/>
          <w:bCs/>
          <w:color w:val="286BFF"/>
        </w:rPr>
        <w:t xml:space="preserve">Post this form and enclose a cheque, made payable to </w:t>
      </w:r>
      <w:r>
        <w:rPr>
          <w:rFonts w:ascii="GillSans-SemiBold" w:hAnsi="GillSans-SemiBold" w:cs="GillSans-SemiBold"/>
          <w:b/>
          <w:bCs/>
          <w:color w:val="286BFF"/>
        </w:rPr>
        <w:t>‘</w:t>
      </w:r>
      <w:r>
        <w:rPr>
          <w:rFonts w:ascii="GillSans-SemiBold" w:hAnsi="GillSans-SemiBold" w:cs="GillSans-SemiBold" w:hint="eastAsia"/>
          <w:b/>
          <w:bCs/>
          <w:color w:val="286BFF"/>
        </w:rPr>
        <w:t>Bury Steam locomotive Co Ltd</w:t>
      </w:r>
      <w:r>
        <w:rPr>
          <w:rFonts w:ascii="GillSans-SemiBold" w:hAnsi="GillSans-SemiBold" w:cs="GillSans-SemiBold"/>
          <w:b/>
          <w:bCs/>
          <w:color w:val="286BFF"/>
        </w:rPr>
        <w:t>’</w:t>
      </w:r>
    </w:p>
    <w:p w14:paraId="20DDCD82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Complete and return to Membership Secretary, 7 Park View, Bromborough, Wirral, CH62 7BN</w:t>
      </w:r>
    </w:p>
    <w:p w14:paraId="7821C3CC" w14:textId="77777777" w:rsidR="00A577A9" w:rsidRDefault="00A577A9" w:rsidP="00F14B71">
      <w:pPr>
        <w:pStyle w:val="BasicParagraph"/>
        <w:rPr>
          <w:rFonts w:ascii="GillSans-SemiBold" w:hAnsi="GillSans-SemiBold" w:cs="GillSans-SemiBold"/>
          <w:b/>
          <w:bCs/>
          <w:color w:val="286BFF"/>
          <w:sz w:val="11"/>
          <w:szCs w:val="11"/>
        </w:rPr>
      </w:pPr>
    </w:p>
    <w:p w14:paraId="42616591" w14:textId="77777777" w:rsidR="00A577A9" w:rsidRPr="00A577A9" w:rsidRDefault="00A577A9" w:rsidP="00F14B71">
      <w:pPr>
        <w:pStyle w:val="BasicParagraph"/>
        <w:rPr>
          <w:rFonts w:ascii="GillSans-SemiBold" w:hAnsi="GillSans-SemiBold" w:cs="GillSans-SemiBold"/>
          <w:b/>
          <w:bCs/>
          <w:color w:val="286BFF"/>
          <w:sz w:val="11"/>
          <w:szCs w:val="11"/>
        </w:rPr>
      </w:pPr>
    </w:p>
    <w:p w14:paraId="2D823A47" w14:textId="77777777" w:rsidR="00F14B71" w:rsidRDefault="00F14B71" w:rsidP="00F14B71">
      <w:pPr>
        <w:pStyle w:val="BasicParagraph"/>
        <w:rPr>
          <w:rFonts w:ascii="GillSans-SemiBold" w:hAnsi="GillSans-SemiBold" w:cs="GillSans-SemiBold"/>
          <w:b/>
          <w:bCs/>
          <w:color w:val="286BFF"/>
        </w:rPr>
      </w:pPr>
      <w:r>
        <w:rPr>
          <w:rFonts w:ascii="GillSans-SemiBold" w:hAnsi="GillSans-SemiBold" w:cs="GillSans-SemiBold" w:hint="eastAsia"/>
          <w:b/>
          <w:bCs/>
          <w:color w:val="286BFF"/>
        </w:rPr>
        <w:t xml:space="preserve">Option 2 </w:t>
      </w:r>
      <w:r>
        <w:rPr>
          <w:rFonts w:ascii="GillSans-SemiBold" w:hAnsi="GillSans-SemiBold" w:cs="GillSans-SemiBold" w:hint="eastAsia"/>
          <w:b/>
          <w:bCs/>
          <w:color w:val="286BFF"/>
        </w:rPr>
        <w:tab/>
      </w:r>
    </w:p>
    <w:p w14:paraId="78027E05" w14:textId="77777777" w:rsidR="00F14B71" w:rsidRDefault="00F14B71" w:rsidP="00F14B71">
      <w:pPr>
        <w:pStyle w:val="BasicParagraph"/>
        <w:rPr>
          <w:rFonts w:ascii="GillSans-SemiBold" w:hAnsi="GillSans-SemiBold" w:cs="GillSans-SemiBold"/>
          <w:b/>
          <w:bCs/>
          <w:color w:val="286BFF"/>
        </w:rPr>
      </w:pPr>
      <w:r>
        <w:rPr>
          <w:rFonts w:ascii="GillSans-SemiBold" w:hAnsi="GillSans-SemiBold" w:cs="GillSans-SemiBold" w:hint="eastAsia"/>
          <w:b/>
          <w:bCs/>
          <w:color w:val="286BFF"/>
        </w:rPr>
        <w:t xml:space="preserve">Email the completed form to </w:t>
      </w:r>
      <w:r>
        <w:rPr>
          <w:rFonts w:ascii="GillSans-SemiBold" w:hAnsi="GillSans-SemiBold" w:cs="GillSans-SemiBold"/>
          <w:b/>
          <w:bCs/>
          <w:color w:val="286BFF"/>
        </w:rPr>
        <w:t>‘</w:t>
      </w:r>
      <w:r>
        <w:rPr>
          <w:rFonts w:ascii="GillSans-SemiBold" w:hAnsi="GillSans-SemiBold" w:cs="GillSans-SemiBold" w:hint="eastAsia"/>
          <w:b/>
          <w:bCs/>
          <w:color w:val="286BFF"/>
        </w:rPr>
        <w:t>members@burystandard4group.org.uk</w:t>
      </w:r>
      <w:r>
        <w:rPr>
          <w:rFonts w:ascii="GillSans-SemiBold" w:hAnsi="GillSans-SemiBold" w:cs="GillSans-SemiBold"/>
          <w:b/>
          <w:bCs/>
          <w:color w:val="286BFF"/>
        </w:rPr>
        <w:t>’</w:t>
      </w:r>
      <w:r>
        <w:rPr>
          <w:rFonts w:ascii="GillSans-SemiBold" w:hAnsi="GillSans-SemiBold" w:cs="GillSans-SemiBold" w:hint="eastAsia"/>
          <w:b/>
          <w:bCs/>
          <w:color w:val="286BFF"/>
        </w:rPr>
        <w:t xml:space="preserve"> and complete an</w:t>
      </w:r>
      <w:r>
        <w:rPr>
          <w:rFonts w:ascii="GillSans-SemiBold" w:hAnsi="GillSans-SemiBold" w:cs="GillSans-SemiBold" w:hint="eastAsia"/>
          <w:b/>
          <w:bCs/>
          <w:color w:val="286BFF"/>
        </w:rPr>
        <w:t xml:space="preserve"> </w:t>
      </w:r>
      <w:r>
        <w:rPr>
          <w:rFonts w:ascii="GillSans-SemiBold" w:hAnsi="GillSans-SemiBold" w:cs="GillSans-SemiBold" w:hint="eastAsia"/>
          <w:b/>
          <w:bCs/>
          <w:color w:val="286BFF"/>
        </w:rPr>
        <w:t>electronic bank transfer</w:t>
      </w:r>
    </w:p>
    <w:p w14:paraId="12A989EB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 xml:space="preserve">Account Name: </w:t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  <w:t>Bury Steam Locomotive Co Ltd</w:t>
      </w:r>
    </w:p>
    <w:p w14:paraId="0D1CB8D7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Sort Code:</w:t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  <w:t>16 – 15 – 12</w:t>
      </w:r>
    </w:p>
    <w:p w14:paraId="21EBD9FD" w14:textId="77777777" w:rsidR="00F14B71" w:rsidRDefault="00F14B71" w:rsidP="00F14B71">
      <w:pPr>
        <w:pStyle w:val="BasicParagraph"/>
        <w:suppressAutoHyphens/>
        <w:rPr>
          <w:rFonts w:ascii="GillSans-Light" w:hAnsi="GillSans-Light" w:cs="GillSans-Light"/>
          <w:sz w:val="26"/>
          <w:szCs w:val="26"/>
        </w:rPr>
      </w:pPr>
      <w:r>
        <w:rPr>
          <w:rFonts w:ascii="GillSans-Light" w:hAnsi="GillSans-Light" w:cs="GillSans-Light"/>
          <w:sz w:val="26"/>
          <w:szCs w:val="26"/>
        </w:rPr>
        <w:t>Account:</w:t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</w:r>
      <w:r>
        <w:rPr>
          <w:rFonts w:ascii="GillSans-Light" w:hAnsi="GillSans-Light" w:cs="GillSans-Light"/>
          <w:sz w:val="26"/>
          <w:szCs w:val="26"/>
        </w:rPr>
        <w:tab/>
        <w:t>11491653</w:t>
      </w:r>
      <w:r>
        <w:rPr>
          <w:rFonts w:ascii="GillSans-Light" w:hAnsi="GillSans-Light" w:cs="GillSans-Light"/>
          <w:sz w:val="26"/>
          <w:szCs w:val="26"/>
        </w:rPr>
        <w:tab/>
      </w:r>
    </w:p>
    <w:p w14:paraId="70167621" w14:textId="43099F5E" w:rsidR="00F14B71" w:rsidRDefault="00F14B71" w:rsidP="00A577A9">
      <w:pPr>
        <w:pStyle w:val="BasicParagraph"/>
      </w:pPr>
      <w:r>
        <w:rPr>
          <w:rFonts w:ascii="GillSans-Light" w:hAnsi="GillSans-Light" w:cs="GillSans-Light"/>
          <w:sz w:val="26"/>
          <w:szCs w:val="26"/>
        </w:rPr>
        <w:t xml:space="preserve">Payment Reference: </w:t>
      </w:r>
      <w:r>
        <w:rPr>
          <w:rFonts w:ascii="GillSans-Light" w:hAnsi="GillSans-Light" w:cs="GillSans-Light"/>
          <w:sz w:val="26"/>
          <w:szCs w:val="26"/>
        </w:rPr>
        <w:tab/>
      </w:r>
      <w:r w:rsidR="00E77CD4">
        <w:rPr>
          <w:rFonts w:ascii="GillSans-Light" w:hAnsi="GillSans-Light" w:cs="GillSans-Light"/>
          <w:sz w:val="26"/>
          <w:szCs w:val="26"/>
        </w:rPr>
        <w:tab/>
      </w:r>
      <w:bookmarkStart w:id="0" w:name="_GoBack"/>
      <w:bookmarkEnd w:id="0"/>
      <w:r>
        <w:rPr>
          <w:rFonts w:ascii="GillSans-Light" w:hAnsi="GillSans-Light" w:cs="GillSans-Light"/>
          <w:sz w:val="26"/>
          <w:szCs w:val="26"/>
        </w:rPr>
        <w:t>Your full name</w:t>
      </w:r>
    </w:p>
    <w:sectPr w:rsidR="00F14B71" w:rsidSect="00A577A9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A82BD" w14:textId="77777777" w:rsidR="00B56DD6" w:rsidRDefault="00B56DD6" w:rsidP="00F14B71">
      <w:r>
        <w:separator/>
      </w:r>
    </w:p>
  </w:endnote>
  <w:endnote w:type="continuationSeparator" w:id="0">
    <w:p w14:paraId="717C8D98" w14:textId="77777777" w:rsidR="00B56DD6" w:rsidRDefault="00B56DD6" w:rsidP="00F1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GillSans">
    <w:altName w:val="Gill Sans"/>
    <w:charset w:val="00"/>
    <w:family w:val="auto"/>
    <w:pitch w:val="variable"/>
    <w:sig w:usb0="80000267" w:usb1="00000000" w:usb2="00000000" w:usb3="00000000" w:csb0="000001F7" w:csb1="00000000"/>
  </w:font>
  <w:font w:name="GillSans-SemiBold">
    <w:charset w:val="00"/>
    <w:family w:val="auto"/>
    <w:pitch w:val="variable"/>
    <w:sig w:usb0="8000026F" w:usb1="5000004A" w:usb2="00000000" w:usb3="00000000" w:csb0="00000005" w:csb1="00000000"/>
  </w:font>
  <w:font w:name="GillSans-Light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DCEC7" w14:textId="77777777" w:rsidR="00B56DD6" w:rsidRDefault="00B56DD6" w:rsidP="00F14B71">
      <w:r>
        <w:separator/>
      </w:r>
    </w:p>
  </w:footnote>
  <w:footnote w:type="continuationSeparator" w:id="0">
    <w:p w14:paraId="3BC250D0" w14:textId="77777777" w:rsidR="00B56DD6" w:rsidRDefault="00B56DD6" w:rsidP="00F1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71"/>
    <w:rsid w:val="00502A24"/>
    <w:rsid w:val="00A577A9"/>
    <w:rsid w:val="00B56DD6"/>
    <w:rsid w:val="00D3617C"/>
    <w:rsid w:val="00E77CD4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D0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14B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F14B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71"/>
  </w:style>
  <w:style w:type="paragraph" w:styleId="Footer">
    <w:name w:val="footer"/>
    <w:basedOn w:val="Normal"/>
    <w:link w:val="FooterChar"/>
    <w:uiPriority w:val="99"/>
    <w:unhideWhenUsed/>
    <w:rsid w:val="00F14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71"/>
  </w:style>
  <w:style w:type="character" w:styleId="FollowedHyperlink">
    <w:name w:val="FollowedHyperlink"/>
    <w:basedOn w:val="DefaultParagraphFont"/>
    <w:uiPriority w:val="99"/>
    <w:semiHidden/>
    <w:unhideWhenUsed/>
    <w:rsid w:val="00F14B71"/>
    <w:rPr>
      <w:color w:val="954F72" w:themeColor="followedHyperlink"/>
      <w:u w:val="single"/>
    </w:rPr>
  </w:style>
  <w:style w:type="paragraph" w:customStyle="1" w:styleId="NoParagraphStyle">
    <w:name w:val="[No Paragraph Style]"/>
    <w:rsid w:val="00F14B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26610-0EEE-4842-95B0-D8A3CCCF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2016-01-15T20:06:00Z</dcterms:created>
  <dcterms:modified xsi:type="dcterms:W3CDTF">2016-01-15T20:19:00Z</dcterms:modified>
</cp:coreProperties>
</file>